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lineRule="auto" w:line="264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lineRule="auto" w:line="264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lineRule="auto" w:line="264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spacing w:lineRule="auto" w:line="264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</w:p>
    <w:p>
      <w:pPr>
        <w:pStyle w:val="Normal"/>
        <w:widowControl w:val="false"/>
        <w:spacing w:lineRule="auto" w:line="264"/>
        <w:jc w:val="center"/>
        <w:rPr>
          <w:rFonts w:ascii="PT Astra Serif" w:hAnsi="PT Astra Serif" w:eastAsia="Calibri"/>
          <w:b/>
          <w:bCs/>
          <w:sz w:val="26"/>
          <w:szCs w:val="26"/>
          <w:lang w:eastAsia="en-US"/>
        </w:rPr>
      </w:pPr>
      <w:r>
        <w:rPr>
          <w:rFonts w:eastAsia="Calibri" w:ascii="PT Astra Serif" w:hAnsi="PT Astra Serif"/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64"/>
        <w:jc w:val="center"/>
        <w:rPr>
          <w:rFonts w:ascii="PT Astra Serif" w:hAnsi="PT Astra Serif" w:eastAsia="Calibri"/>
          <w:b/>
          <w:bCs/>
          <w:sz w:val="26"/>
          <w:szCs w:val="26"/>
          <w:lang w:eastAsia="en-US"/>
        </w:rPr>
      </w:pPr>
      <w:r>
        <w:rPr>
          <w:rFonts w:eastAsia="Calibri" w:ascii="PT Astra Serif" w:hAnsi="PT Astra Serif"/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pacing w:lineRule="auto" w:line="264"/>
        <w:jc w:val="center"/>
        <w:rPr>
          <w:rFonts w:ascii="PT Astra Serif" w:hAnsi="PT Astra Serif" w:eastAsia="Calibri"/>
          <w:b/>
          <w:bCs/>
          <w:sz w:val="26"/>
          <w:szCs w:val="26"/>
          <w:lang w:eastAsia="en-US"/>
        </w:rPr>
      </w:pPr>
      <w:r>
        <w:rPr>
          <w:rFonts w:eastAsia="Calibri" w:ascii="PT Astra Serif" w:hAnsi="PT Astra Serif"/>
          <w:b/>
          <w:bCs/>
          <w:sz w:val="26"/>
          <w:szCs w:val="26"/>
          <w:lang w:eastAsia="en-US"/>
        </w:rPr>
      </w:r>
    </w:p>
    <w:p>
      <w:pPr>
        <w:pStyle w:val="Normal"/>
        <w:spacing w:lineRule="auto" w:line="264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</w:r>
    </w:p>
    <w:p>
      <w:pPr>
        <w:pStyle w:val="Normal"/>
        <w:spacing w:lineRule="auto" w:line="28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Normal"/>
        <w:spacing w:lineRule="auto" w:line="28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Normal"/>
        <w:spacing w:lineRule="auto" w:line="288"/>
        <w:jc w:val="center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изменений</w:t>
      </w:r>
    </w:p>
    <w:p>
      <w:pPr>
        <w:pStyle w:val="Normal"/>
        <w:spacing w:lineRule="auto" w:line="288"/>
        <w:jc w:val="center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в постановление Исполнительного комитета г.Казани</w:t>
      </w:r>
    </w:p>
    <w:p>
      <w:pPr>
        <w:pStyle w:val="Normal"/>
        <w:spacing w:lineRule="auto" w:line="288"/>
        <w:jc w:val="center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от 17.03.2025 №713 «О закреплении муниципальных </w:t>
      </w:r>
    </w:p>
    <w:p>
      <w:pPr>
        <w:pStyle w:val="Normal"/>
        <w:spacing w:lineRule="auto" w:line="288"/>
        <w:jc w:val="center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образовательных организаций за конкретными </w:t>
      </w:r>
    </w:p>
    <w:p>
      <w:pPr>
        <w:pStyle w:val="Normal"/>
        <w:spacing w:lineRule="auto" w:line="288"/>
        <w:jc w:val="center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территориями города Казани»</w:t>
      </w:r>
    </w:p>
    <w:p>
      <w:pPr>
        <w:pStyle w:val="Normal"/>
        <w:spacing w:lineRule="auto" w:line="288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88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связи с вводом в эксплуатацию новых жилых домов, а также наличием технических ошибок в тексте постановления Исполнительного комитета г.Казани от 17.03.2025 №713 </w:t>
      </w:r>
      <w:r>
        <w:rPr>
          <w:rFonts w:ascii="PT Astra Serif" w:hAnsi="PT Astra Serif"/>
          <w:b/>
          <w:sz w:val="28"/>
          <w:szCs w:val="28"/>
        </w:rPr>
        <w:t>постановляю</w:t>
      </w:r>
      <w:r>
        <w:rPr>
          <w:rFonts w:ascii="PT Astra Serif" w:hAnsi="PT Astra Serif"/>
          <w:sz w:val="28"/>
          <w:szCs w:val="28"/>
        </w:rPr>
        <w:t>:</w:t>
      </w:r>
    </w:p>
    <w:p>
      <w:pPr>
        <w:pStyle w:val="Normal"/>
        <w:spacing w:lineRule="auto" w:line="288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Внести в постановление Исполнительного комитета г.Казани от 17.03.2025 №713 «О закреплении муниципальных образовательных организаций за конкретными территориями города Казани» следующие изменения:</w:t>
      </w:r>
    </w:p>
    <w:p>
      <w:pPr>
        <w:pStyle w:val="Normal"/>
        <w:spacing w:lineRule="auto" w:line="288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в приложении №4 пункты 3, 6 изложить в редакции согласно приложению №1 к настоящему постановлению;</w:t>
      </w:r>
    </w:p>
    <w:p>
      <w:pPr>
        <w:pStyle w:val="Normal"/>
        <w:spacing w:lineRule="auto" w:line="288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в приложении №5 пункты 3, 4, 8 изложить в редакции согласно приложению №2 к настоящему постановлению; </w:t>
      </w:r>
    </w:p>
    <w:p>
      <w:pPr>
        <w:pStyle w:val="Normal"/>
        <w:spacing w:lineRule="auto" w:line="288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в приложении №7 пункты 25, 35, 40, 41, 42 изложить в редакции согласно приложению №3 к настоящему постановлению.</w:t>
      </w:r>
    </w:p>
    <w:p>
      <w:pPr>
        <w:pStyle w:val="ListParagraph"/>
        <w:spacing w:lineRule="auto" w:line="288" w:before="0" w:after="0"/>
        <w:ind w:firstLine="708" w:left="0"/>
        <w:contextualSpacing/>
        <w:jc w:val="both"/>
        <w:rPr>
          <w:szCs w:val="28"/>
        </w:rPr>
      </w:pPr>
      <w:r>
        <w:rPr>
          <w:rFonts w:ascii="PT Astra Serif" w:hAnsi="PT Astra Serif"/>
          <w:szCs w:val="28"/>
        </w:rPr>
        <w:t>2. Установить, что настоящее постановление вступает в силу с момента его официального опубликования и распространяет свое действие на правоотношения, возникшие с 01.04.2025.</w:t>
      </w:r>
    </w:p>
    <w:p>
      <w:pPr>
        <w:pStyle w:val="ListParagraph"/>
        <w:spacing w:lineRule="auto" w:line="288" w:before="0" w:after="0"/>
        <w:ind w:firstLine="708" w:left="0"/>
        <w:contextualSpacing/>
        <w:jc w:val="both"/>
        <w:rPr>
          <w:szCs w:val="28"/>
        </w:rPr>
      </w:pPr>
      <w:r>
        <w:rPr>
          <w:rFonts w:ascii="PT Astra Serif" w:hAnsi="PT Astra Serif"/>
          <w:szCs w:val="28"/>
        </w:rPr>
        <w:t xml:space="preserve">3. Опубликовать настоящее постановление в сетевом издании «Муниципальные правовые акты и иная официальная информация» (www.docskzn.ru),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>
      <w:pPr>
        <w:pStyle w:val="ListParagraph"/>
        <w:spacing w:lineRule="auto" w:line="288" w:before="0" w:after="0"/>
        <w:ind w:firstLine="708" w:left="0"/>
        <w:contextualSpacing/>
        <w:jc w:val="both"/>
        <w:rPr>
          <w:szCs w:val="28"/>
        </w:rPr>
      </w:pPr>
      <w:r>
        <w:rPr>
          <w:rFonts w:ascii="PT Astra Serif" w:hAnsi="PT Astra Serif"/>
          <w:szCs w:val="28"/>
        </w:rPr>
        <w:t>4.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>
      <w:pPr>
        <w:pStyle w:val="ListParagraph"/>
        <w:spacing w:lineRule="auto" w:line="288" w:before="0" w:after="0"/>
        <w:ind w:firstLine="708" w:left="0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</w:r>
    </w:p>
    <w:p>
      <w:pPr>
        <w:pStyle w:val="ListParagraph"/>
        <w:spacing w:lineRule="auto" w:line="288" w:before="0" w:after="0"/>
        <w:ind w:firstLine="708" w:left="0"/>
        <w:contextualSpacing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</w:r>
    </w:p>
    <w:p>
      <w:pPr>
        <w:pStyle w:val="Normal"/>
        <w:spacing w:lineRule="auto" w:line="288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uto" w:line="288"/>
        <w:rPr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Руководителя – первый заместитель                                       А.Р.Нигматзянов  </w:t>
      </w:r>
    </w:p>
    <w:sectPr>
      <w:headerReference w:type="default" r:id="rId2"/>
      <w:type w:val="nextPage"/>
      <w:pgSz w:w="11906" w:h="16838"/>
      <w:pgMar w:left="1134" w:right="1134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374b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примечания Знак"/>
    <w:link w:val="Annotationtext"/>
    <w:qFormat/>
    <w:rsid w:val="00c374b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uiPriority w:val="99"/>
    <w:qFormat/>
    <w:rsid w:val="00e7045f"/>
    <w:rPr>
      <w:rFonts w:ascii="Times New Roman" w:hAnsi="Times New Roman" w:eastAsia="Times New Roman"/>
      <w:sz w:val="24"/>
      <w:szCs w:val="24"/>
    </w:rPr>
  </w:style>
  <w:style w:type="character" w:styleId="Style16" w:customStyle="1">
    <w:name w:val="Нижний колонтитул Знак"/>
    <w:uiPriority w:val="99"/>
    <w:qFormat/>
    <w:rsid w:val="00e7045f"/>
    <w:rPr>
      <w:rFonts w:ascii="Times New Roman" w:hAnsi="Times New Roman" w:eastAsia="Times New Roman"/>
      <w:sz w:val="24"/>
      <w:szCs w:val="24"/>
    </w:rPr>
  </w:style>
  <w:style w:type="character" w:styleId="Style17" w:customStyle="1">
    <w:name w:val="Текст выноски Знак"/>
    <w:link w:val="BalloonText"/>
    <w:uiPriority w:val="99"/>
    <w:semiHidden/>
    <w:qFormat/>
    <w:rsid w:val="00e7045f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e7045f"/>
    <w:rPr>
      <w:sz w:val="16"/>
      <w:szCs w:val="16"/>
    </w:rPr>
  </w:style>
  <w:style w:type="character" w:styleId="Style18" w:customStyle="1">
    <w:name w:val="Тема примечания Знак"/>
    <w:link w:val="Annotationsubject"/>
    <w:uiPriority w:val="99"/>
    <w:semiHidden/>
    <w:qFormat/>
    <w:rsid w:val="00e7045f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Hyperlink">
    <w:name w:val="Hyperlink"/>
    <w:uiPriority w:val="99"/>
    <w:unhideWhenUsed/>
    <w:rsid w:val="00d7165e"/>
    <w:rPr>
      <w:color w:val="0000FF"/>
      <w:u w:val="single"/>
    </w:rPr>
  </w:style>
  <w:style w:type="character" w:styleId="LineNumber">
    <w:name w:val="Line Number"/>
    <w:rPr/>
  </w:style>
  <w:style w:type="paragraph" w:styleId="Style1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Annotationtext">
    <w:name w:val="annotation text"/>
    <w:basedOn w:val="Normal"/>
    <w:link w:val="Style14"/>
    <w:qFormat/>
    <w:rsid w:val="00c374b4"/>
    <w:pPr/>
    <w:rPr>
      <w:sz w:val="20"/>
      <w:szCs w:val="20"/>
      <w:lang w:val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e7045f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Footer">
    <w:name w:val="Footer"/>
    <w:basedOn w:val="Normal"/>
    <w:link w:val="Style16"/>
    <w:uiPriority w:val="99"/>
    <w:unhideWhenUsed/>
    <w:rsid w:val="00e7045f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e7045f"/>
    <w:pPr/>
    <w:rPr>
      <w:rFonts w:ascii="Tahoma" w:hAnsi="Tahoma"/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e7045f"/>
    <w:pPr/>
    <w:rPr>
      <w:b/>
      <w:bCs/>
    </w:rPr>
  </w:style>
  <w:style w:type="paragraph" w:styleId="Style22" w:customStyle="1">
    <w:name w:val="Прижатый влево"/>
    <w:basedOn w:val="Normal"/>
    <w:next w:val="Normal"/>
    <w:uiPriority w:val="99"/>
    <w:qFormat/>
    <w:rsid w:val="00d0469c"/>
    <w:pPr/>
    <w:rPr>
      <w:rFonts w:ascii="Arial" w:hAnsi="Arial" w:eastAsia="Calibri" w:cs="Arial"/>
    </w:rPr>
  </w:style>
  <w:style w:type="paragraph" w:styleId="ConsPlusNormal" w:customStyle="1">
    <w:name w:val="ConsPlusNormal"/>
    <w:qFormat/>
    <w:rsid w:val="00e40d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d13eaa"/>
    <w:pPr>
      <w:spacing w:lineRule="auto" w:line="276" w:before="0" w:after="200"/>
      <w:ind w:left="720"/>
      <w:contextualSpacing/>
    </w:pPr>
    <w:rPr>
      <w:rFonts w:eastAsia="Calibri"/>
      <w:iCs/>
      <w:sz w:val="28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5e69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24A8D-4836-4F18-BB16-6F641922D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LibreOffice/7.6.7.2$Linux_X86_64 LibreOffice_project/60$Build-2</Application>
  <AppVersion>15.0000</AppVersion>
  <Pages>2</Pages>
  <Words>197</Words>
  <Characters>1410</Characters>
  <CharactersWithSpaces>1638</CharactersWithSpaces>
  <Paragraphs>16</Paragraphs>
  <Company>Управление образования г.Казани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2025-05-28T15:11:00Z</dcterms:created>
  <dc:creator>call2</dc:creator>
  <dc:description/>
  <dc:language>ru-RU</dc:language>
  <cp:lastModifiedBy/>
  <cp:lastPrinted>2021-03-30T11:16:00Z</cp:lastPrinted>
  <dcterms:modified xsi:type="dcterms:W3CDTF">2025-05-29T11:42:17Z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